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6642B" w:rsidRPr="00AF2590" w:rsidRDefault="0016642B" w:rsidP="00A547C3">
      <w:pPr>
        <w:spacing w:line="480" w:lineRule="auto"/>
        <w:jc w:val="center"/>
        <w:rPr>
          <w:rFonts w:ascii="Times New Roman" w:hAnsi="Times New Roman" w:cs="Times New Roman"/>
          <w:sz w:val="28"/>
          <w:szCs w:val="28"/>
        </w:rPr>
      </w:pPr>
    </w:p>
    <w:p w:rsidR="0016642B" w:rsidRPr="00AF2590" w:rsidRDefault="0016642B" w:rsidP="00A547C3">
      <w:pPr>
        <w:spacing w:line="480" w:lineRule="auto"/>
        <w:jc w:val="center"/>
        <w:rPr>
          <w:rFonts w:ascii="Times New Roman" w:hAnsi="Times New Roman" w:cs="Times New Roman"/>
          <w:sz w:val="28"/>
          <w:szCs w:val="28"/>
        </w:rPr>
      </w:pPr>
    </w:p>
    <w:p w:rsidR="0016642B" w:rsidRPr="00AF2590" w:rsidRDefault="0016642B" w:rsidP="00A547C3">
      <w:pPr>
        <w:spacing w:line="480" w:lineRule="auto"/>
        <w:jc w:val="center"/>
        <w:rPr>
          <w:rFonts w:ascii="Times New Roman" w:hAnsi="Times New Roman" w:cs="Times New Roman"/>
          <w:sz w:val="28"/>
          <w:szCs w:val="28"/>
        </w:rPr>
      </w:pPr>
    </w:p>
    <w:p w:rsidR="0016642B" w:rsidRPr="00AF2590" w:rsidRDefault="0016642B" w:rsidP="00A547C3">
      <w:pPr>
        <w:spacing w:line="480" w:lineRule="auto"/>
        <w:jc w:val="center"/>
        <w:rPr>
          <w:rFonts w:ascii="Times New Roman" w:hAnsi="Times New Roman" w:cs="Times New Roman"/>
          <w:sz w:val="28"/>
          <w:szCs w:val="28"/>
        </w:rPr>
      </w:pPr>
    </w:p>
    <w:p w:rsidR="0016642B" w:rsidRPr="00AF2590" w:rsidRDefault="0016642B" w:rsidP="00A547C3">
      <w:pPr>
        <w:spacing w:line="480" w:lineRule="auto"/>
        <w:jc w:val="center"/>
        <w:rPr>
          <w:rFonts w:ascii="Times New Roman" w:hAnsi="Times New Roman" w:cs="Times New Roman"/>
          <w:sz w:val="28"/>
          <w:szCs w:val="28"/>
        </w:rPr>
      </w:pPr>
    </w:p>
    <w:p w:rsidR="0016642B" w:rsidRPr="00AF2590" w:rsidRDefault="0016642B" w:rsidP="00A547C3">
      <w:pPr>
        <w:spacing w:line="480" w:lineRule="auto"/>
        <w:jc w:val="center"/>
        <w:rPr>
          <w:rFonts w:ascii="Times New Roman" w:hAnsi="Times New Roman" w:cs="Times New Roman"/>
          <w:sz w:val="28"/>
          <w:szCs w:val="28"/>
        </w:rPr>
      </w:pPr>
    </w:p>
    <w:p w:rsidR="0016642B" w:rsidRPr="00AF2590" w:rsidRDefault="0016642B" w:rsidP="00A547C3">
      <w:pPr>
        <w:spacing w:line="480" w:lineRule="auto"/>
        <w:jc w:val="center"/>
        <w:rPr>
          <w:rFonts w:ascii="Times New Roman" w:hAnsi="Times New Roman" w:cs="Times New Roman"/>
          <w:sz w:val="28"/>
          <w:szCs w:val="28"/>
        </w:rPr>
      </w:pPr>
    </w:p>
    <w:p w:rsidR="00206CD3" w:rsidRPr="00AF2590" w:rsidRDefault="00206CD3" w:rsidP="00A547C3">
      <w:pPr>
        <w:spacing w:line="480" w:lineRule="auto"/>
        <w:jc w:val="center"/>
        <w:rPr>
          <w:rFonts w:ascii="Times New Roman" w:hAnsi="Times New Roman" w:cs="Times New Roman"/>
          <w:sz w:val="28"/>
          <w:szCs w:val="28"/>
        </w:rPr>
      </w:pPr>
      <w:r w:rsidRPr="00AF2590">
        <w:rPr>
          <w:rFonts w:ascii="Times New Roman" w:hAnsi="Times New Roman" w:cs="Times New Roman"/>
          <w:sz w:val="28"/>
          <w:szCs w:val="28"/>
        </w:rPr>
        <w:t>Corporate Taxation</w:t>
      </w:r>
    </w:p>
    <w:p w:rsidR="00206CD3" w:rsidRPr="00AF2590" w:rsidRDefault="00206CD3" w:rsidP="00A547C3">
      <w:pPr>
        <w:spacing w:line="480" w:lineRule="auto"/>
        <w:jc w:val="center"/>
        <w:rPr>
          <w:rFonts w:ascii="Times New Roman" w:hAnsi="Times New Roman" w:cs="Times New Roman"/>
          <w:sz w:val="28"/>
          <w:szCs w:val="28"/>
        </w:rPr>
      </w:pPr>
      <w:r w:rsidRPr="00AF2590">
        <w:rPr>
          <w:rFonts w:ascii="Times New Roman" w:hAnsi="Times New Roman" w:cs="Times New Roman"/>
          <w:sz w:val="28"/>
          <w:szCs w:val="28"/>
        </w:rPr>
        <w:t>Name</w:t>
      </w:r>
    </w:p>
    <w:p w:rsidR="00206CD3" w:rsidRPr="00AF2590" w:rsidRDefault="00206CD3" w:rsidP="00A547C3">
      <w:pPr>
        <w:spacing w:line="480" w:lineRule="auto"/>
        <w:jc w:val="center"/>
        <w:rPr>
          <w:rFonts w:ascii="Times New Roman" w:hAnsi="Times New Roman" w:cs="Times New Roman"/>
          <w:sz w:val="28"/>
          <w:szCs w:val="28"/>
        </w:rPr>
      </w:pPr>
      <w:r w:rsidRPr="00AF2590">
        <w:rPr>
          <w:rFonts w:ascii="Times New Roman" w:hAnsi="Times New Roman" w:cs="Times New Roman"/>
          <w:sz w:val="28"/>
          <w:szCs w:val="28"/>
        </w:rPr>
        <w:t>Institution</w:t>
      </w:r>
    </w:p>
    <w:p w:rsidR="00206CD3" w:rsidRPr="00AF2590" w:rsidRDefault="00206CD3" w:rsidP="00A547C3">
      <w:pPr>
        <w:spacing w:line="480" w:lineRule="auto"/>
        <w:jc w:val="center"/>
        <w:rPr>
          <w:rFonts w:ascii="Times New Roman" w:hAnsi="Times New Roman" w:cs="Times New Roman"/>
          <w:sz w:val="28"/>
          <w:szCs w:val="28"/>
        </w:rPr>
      </w:pPr>
    </w:p>
    <w:p w:rsidR="0016642B" w:rsidRPr="00AF2590" w:rsidRDefault="0016642B">
      <w:pPr>
        <w:rPr>
          <w:rFonts w:ascii="Times New Roman" w:hAnsi="Times New Roman" w:cs="Times New Roman"/>
          <w:sz w:val="28"/>
          <w:szCs w:val="28"/>
        </w:rPr>
      </w:pPr>
      <w:r w:rsidRPr="00AF2590">
        <w:rPr>
          <w:rFonts w:ascii="Times New Roman" w:hAnsi="Times New Roman" w:cs="Times New Roman"/>
          <w:sz w:val="28"/>
          <w:szCs w:val="28"/>
        </w:rPr>
        <w:br w:type="page"/>
      </w:r>
    </w:p>
    <w:p w:rsidR="00206CD3" w:rsidRPr="00AF2590" w:rsidRDefault="00206CD3" w:rsidP="00A547C3">
      <w:pPr>
        <w:spacing w:line="480" w:lineRule="auto"/>
        <w:jc w:val="center"/>
        <w:rPr>
          <w:rFonts w:ascii="Times New Roman" w:hAnsi="Times New Roman" w:cs="Times New Roman"/>
          <w:sz w:val="28"/>
          <w:szCs w:val="28"/>
        </w:rPr>
      </w:pPr>
      <w:r w:rsidRPr="00AF2590">
        <w:rPr>
          <w:rFonts w:ascii="Times New Roman" w:hAnsi="Times New Roman" w:cs="Times New Roman"/>
          <w:sz w:val="28"/>
          <w:szCs w:val="28"/>
        </w:rPr>
        <w:lastRenderedPageBreak/>
        <w:t>Corporate Taxation</w:t>
      </w:r>
    </w:p>
    <w:p w:rsidR="003D48F3" w:rsidRPr="00AF2590" w:rsidRDefault="003D48F3" w:rsidP="00A547C3">
      <w:pPr>
        <w:spacing w:line="480" w:lineRule="auto"/>
        <w:jc w:val="center"/>
        <w:rPr>
          <w:rFonts w:ascii="Times New Roman" w:hAnsi="Times New Roman" w:cs="Times New Roman"/>
          <w:b/>
          <w:sz w:val="28"/>
          <w:szCs w:val="28"/>
        </w:rPr>
      </w:pPr>
      <w:r w:rsidRPr="00AF2590">
        <w:rPr>
          <w:rFonts w:ascii="Times New Roman" w:hAnsi="Times New Roman" w:cs="Times New Roman"/>
          <w:b/>
          <w:sz w:val="28"/>
          <w:szCs w:val="28"/>
        </w:rPr>
        <w:t>Section 1</w:t>
      </w:r>
    </w:p>
    <w:p w:rsidR="003D48F3" w:rsidRPr="00AF2590" w:rsidRDefault="003D48F3" w:rsidP="00A547C3">
      <w:pPr>
        <w:spacing w:line="480" w:lineRule="auto"/>
        <w:ind w:firstLine="720"/>
        <w:rPr>
          <w:rFonts w:ascii="Times New Roman" w:hAnsi="Times New Roman" w:cs="Times New Roman"/>
          <w:sz w:val="28"/>
          <w:szCs w:val="28"/>
        </w:rPr>
      </w:pPr>
      <w:r w:rsidRPr="00AF2590">
        <w:rPr>
          <w:rFonts w:ascii="Times New Roman" w:hAnsi="Times New Roman" w:cs="Times New Roman"/>
          <w:sz w:val="28"/>
          <w:szCs w:val="28"/>
        </w:rPr>
        <w:t>The American corporate sector is currently enjoying the benefits of the Tax Cuts and Jobs Act (2017). From January 1, 2018, the corporate tax rate was reduced from 35% to 21%. Therefore, the business entities have significant savings, which they can use to increase investmen</w:t>
      </w:r>
      <w:r w:rsidR="003547C2" w:rsidRPr="00AF2590">
        <w:rPr>
          <w:rFonts w:ascii="Times New Roman" w:hAnsi="Times New Roman" w:cs="Times New Roman"/>
          <w:sz w:val="28"/>
          <w:szCs w:val="28"/>
        </w:rPr>
        <w:t>ts in the United States economy (</w:t>
      </w:r>
      <w:proofErr w:type="spellStart"/>
      <w:r w:rsidR="003547C2" w:rsidRPr="00AF2590">
        <w:rPr>
          <w:rFonts w:ascii="Times New Roman" w:hAnsi="Times New Roman" w:cs="Times New Roman"/>
          <w:sz w:val="28"/>
          <w:szCs w:val="28"/>
        </w:rPr>
        <w:t>Curatola</w:t>
      </w:r>
      <w:proofErr w:type="spellEnd"/>
      <w:r w:rsidR="003547C2" w:rsidRPr="00AF2590">
        <w:rPr>
          <w:rFonts w:ascii="Times New Roman" w:hAnsi="Times New Roman" w:cs="Times New Roman"/>
          <w:sz w:val="28"/>
          <w:szCs w:val="28"/>
        </w:rPr>
        <w:t>, Harden, &amp; Upton, 2018).</w:t>
      </w:r>
      <w:r w:rsidRPr="00AF2590">
        <w:rPr>
          <w:rFonts w:ascii="Times New Roman" w:hAnsi="Times New Roman" w:cs="Times New Roman"/>
          <w:sz w:val="28"/>
          <w:szCs w:val="28"/>
        </w:rPr>
        <w:t xml:space="preserve"> However, there are 44 states levies, which increase the average corporate tax to 25.7%. The new tax level is approximately the average of the Organization for Economic Co-operation and Development (OECD) countries (</w:t>
      </w:r>
      <w:proofErr w:type="spellStart"/>
      <w:r w:rsidRPr="00AF2590">
        <w:rPr>
          <w:rFonts w:ascii="Times New Roman" w:hAnsi="Times New Roman" w:cs="Times New Roman"/>
          <w:sz w:val="28"/>
          <w:szCs w:val="28"/>
        </w:rPr>
        <w:t>Pomerleau</w:t>
      </w:r>
      <w:proofErr w:type="spellEnd"/>
      <w:r w:rsidRPr="00AF2590">
        <w:rPr>
          <w:rFonts w:ascii="Times New Roman" w:hAnsi="Times New Roman" w:cs="Times New Roman"/>
          <w:sz w:val="28"/>
          <w:szCs w:val="28"/>
        </w:rPr>
        <w:t xml:space="preserve">, 2018). The average tax rate enhances the competitiveness of the United States in attracting foreign investments and retaining the domestic businesses. The management of the major corporations like Apple, General Electric, Amazon, FedEx, and Ford Motor Company supports the new tax as it increases their financial resources through savings. As a result, they will offer additional shareholder rewards, increase the employment opportunities, and invest their infrastructures in the United States economy. </w:t>
      </w:r>
    </w:p>
    <w:p w:rsidR="003D48F3" w:rsidRPr="00AF2590" w:rsidRDefault="003D48F3" w:rsidP="00A547C3">
      <w:pPr>
        <w:spacing w:line="480" w:lineRule="auto"/>
        <w:ind w:firstLine="720"/>
        <w:jc w:val="center"/>
        <w:rPr>
          <w:rFonts w:ascii="Times New Roman" w:hAnsi="Times New Roman" w:cs="Times New Roman"/>
          <w:b/>
          <w:sz w:val="28"/>
          <w:szCs w:val="28"/>
        </w:rPr>
      </w:pPr>
      <w:r w:rsidRPr="00AF2590">
        <w:rPr>
          <w:rFonts w:ascii="Times New Roman" w:hAnsi="Times New Roman" w:cs="Times New Roman"/>
          <w:b/>
          <w:sz w:val="28"/>
          <w:szCs w:val="28"/>
        </w:rPr>
        <w:t>Section 2</w:t>
      </w:r>
    </w:p>
    <w:p w:rsidR="003D48F3" w:rsidRPr="00AF2590" w:rsidRDefault="003D48F3" w:rsidP="00A547C3">
      <w:pPr>
        <w:spacing w:line="480" w:lineRule="auto"/>
        <w:rPr>
          <w:rFonts w:ascii="Times New Roman" w:hAnsi="Times New Roman" w:cs="Times New Roman"/>
          <w:sz w:val="28"/>
          <w:szCs w:val="28"/>
        </w:rPr>
      </w:pPr>
      <w:r w:rsidRPr="00AF2590">
        <w:rPr>
          <w:rFonts w:ascii="Times New Roman" w:hAnsi="Times New Roman" w:cs="Times New Roman"/>
          <w:sz w:val="28"/>
          <w:szCs w:val="28"/>
        </w:rPr>
        <w:t>Question 1</w:t>
      </w:r>
      <w:r w:rsidR="003547C2" w:rsidRPr="00AF2590">
        <w:rPr>
          <w:rFonts w:ascii="Times New Roman" w:hAnsi="Times New Roman" w:cs="Times New Roman"/>
          <w:sz w:val="28"/>
          <w:szCs w:val="28"/>
        </w:rPr>
        <w:t xml:space="preserve"> </w:t>
      </w:r>
    </w:p>
    <w:p w:rsidR="003D48F3" w:rsidRPr="00AF2590" w:rsidRDefault="003D48F3" w:rsidP="00A547C3">
      <w:pPr>
        <w:spacing w:line="480" w:lineRule="auto"/>
        <w:ind w:firstLine="720"/>
        <w:rPr>
          <w:rFonts w:ascii="Times New Roman" w:hAnsi="Times New Roman" w:cs="Times New Roman"/>
          <w:sz w:val="28"/>
          <w:szCs w:val="28"/>
        </w:rPr>
      </w:pPr>
      <w:r w:rsidRPr="00AF2590">
        <w:rPr>
          <w:rFonts w:ascii="Times New Roman" w:hAnsi="Times New Roman" w:cs="Times New Roman"/>
          <w:sz w:val="28"/>
          <w:szCs w:val="28"/>
        </w:rPr>
        <w:lastRenderedPageBreak/>
        <w:t xml:space="preserve">Currently, the corporations do not pay fair taxes in the United States. Most companies are effective in exploiting the loopholes that exist in the corporate tax law and systems. Also, they benefit from several tax benefits in the country. As from January 1, 2018, the business entities are legally required to pay a nominal tax rate. The Tax Cuts and Jobs Act set the rate at 21%. However, taxation is not applicable to certain corporate transactions. For example, liquidation, mergers, or acquisitions are business processes that are not taxed. Also, the Multinational Corporations (MNCs) are required to pay the foreign income taxes. In some cases, they get benefits in form of foreign tax credits. </w:t>
      </w:r>
    </w:p>
    <w:p w:rsidR="003D48F3" w:rsidRPr="00AF2590" w:rsidRDefault="003D48F3" w:rsidP="00A547C3">
      <w:pPr>
        <w:spacing w:line="480" w:lineRule="auto"/>
        <w:ind w:firstLine="720"/>
        <w:rPr>
          <w:rFonts w:ascii="Times New Roman" w:hAnsi="Times New Roman" w:cs="Times New Roman"/>
          <w:sz w:val="28"/>
          <w:szCs w:val="28"/>
        </w:rPr>
      </w:pPr>
      <w:r w:rsidRPr="00AF2590">
        <w:rPr>
          <w:rFonts w:ascii="Times New Roman" w:hAnsi="Times New Roman" w:cs="Times New Roman"/>
          <w:sz w:val="28"/>
          <w:szCs w:val="28"/>
        </w:rPr>
        <w:t xml:space="preserve">The discussion illustrates how Apple, Inc. and other corporations in the Information technology (IT) sector pay insufficient taxes. Apple announced that it will contribute $38 billion in taxes from the overseas business activities. It also pledged to develop 20,000 employment opportunities, invest $350 billion in the American economy, and offer $2,500 stock units to the staff. However, the intention of the company is to obtain tax cuts from the US Treasury. The company made 90% of its profits overseas. The value is $252 billion. The company can avoid the American taxes in its overseas operations. The overseas profits can only be taxed if it is repatriated to the American economy. The company did not have the intention of paying the tax. Thus, the overseas profits were not returned to the United States for several years. The technology companies are spending millions </w:t>
      </w:r>
      <w:r w:rsidRPr="00AF2590">
        <w:rPr>
          <w:rFonts w:ascii="Times New Roman" w:hAnsi="Times New Roman" w:cs="Times New Roman"/>
          <w:sz w:val="28"/>
          <w:szCs w:val="28"/>
        </w:rPr>
        <w:lastRenderedPageBreak/>
        <w:t xml:space="preserve">of dollars to lobby for favorable tax legislation or law. In 2017, Apple used $2.3 million in lobbying. Amazon, Alphabet, Facebook, and Microsoft used a total of $14 million. The lobbying efforts are effective as the repatriation tax rate is 15.5%. </w:t>
      </w:r>
    </w:p>
    <w:p w:rsidR="003D48F3" w:rsidRPr="00AF2590" w:rsidRDefault="003D48F3" w:rsidP="00A547C3">
      <w:pPr>
        <w:spacing w:line="480" w:lineRule="auto"/>
        <w:ind w:firstLine="720"/>
        <w:rPr>
          <w:rFonts w:ascii="Times New Roman" w:hAnsi="Times New Roman" w:cs="Times New Roman"/>
          <w:sz w:val="28"/>
          <w:szCs w:val="28"/>
        </w:rPr>
      </w:pPr>
      <w:r w:rsidRPr="00AF2590">
        <w:rPr>
          <w:rFonts w:ascii="Times New Roman" w:hAnsi="Times New Roman" w:cs="Times New Roman"/>
          <w:sz w:val="28"/>
          <w:szCs w:val="28"/>
        </w:rPr>
        <w:t>Effective tax strategies should be adopted to realize a fair corporate tax. The US legislators should develop a corporate tax law that encourages investments in the United States. For example, the repatriation rate of 15.5% should be applicable to the MNCs that use the profits from foreign subsidiaries to create employment opportunities in the country</w:t>
      </w:r>
      <w:r w:rsidR="005F2224" w:rsidRPr="00AF2590">
        <w:rPr>
          <w:rFonts w:ascii="Times New Roman" w:hAnsi="Times New Roman" w:cs="Times New Roman"/>
          <w:sz w:val="28"/>
          <w:szCs w:val="28"/>
        </w:rPr>
        <w:t xml:space="preserve"> (</w:t>
      </w:r>
      <w:proofErr w:type="spellStart"/>
      <w:r w:rsidR="005F2224" w:rsidRPr="00AF2590">
        <w:rPr>
          <w:rFonts w:ascii="Times New Roman" w:hAnsi="Times New Roman" w:cs="Times New Roman"/>
          <w:sz w:val="28"/>
          <w:szCs w:val="28"/>
        </w:rPr>
        <w:t>DeBacker</w:t>
      </w:r>
      <w:proofErr w:type="spellEnd"/>
      <w:r w:rsidR="005F2224" w:rsidRPr="00AF2590">
        <w:rPr>
          <w:rFonts w:ascii="Times New Roman" w:hAnsi="Times New Roman" w:cs="Times New Roman"/>
          <w:sz w:val="28"/>
          <w:szCs w:val="28"/>
        </w:rPr>
        <w:t xml:space="preserve"> &amp; </w:t>
      </w:r>
      <w:proofErr w:type="spellStart"/>
      <w:r w:rsidR="005F2224" w:rsidRPr="00AF2590">
        <w:rPr>
          <w:rFonts w:ascii="Times New Roman" w:hAnsi="Times New Roman" w:cs="Times New Roman"/>
          <w:sz w:val="28"/>
          <w:szCs w:val="28"/>
        </w:rPr>
        <w:t>Kasher</w:t>
      </w:r>
      <w:proofErr w:type="spellEnd"/>
      <w:r w:rsidR="005F2224" w:rsidRPr="00AF2590">
        <w:rPr>
          <w:rFonts w:ascii="Times New Roman" w:hAnsi="Times New Roman" w:cs="Times New Roman"/>
          <w:sz w:val="28"/>
          <w:szCs w:val="28"/>
        </w:rPr>
        <w:t>, 2018)</w:t>
      </w:r>
      <w:r w:rsidRPr="00AF2590">
        <w:rPr>
          <w:rFonts w:ascii="Times New Roman" w:hAnsi="Times New Roman" w:cs="Times New Roman"/>
          <w:sz w:val="28"/>
          <w:szCs w:val="28"/>
        </w:rPr>
        <w:t>. However, the MNCs that do not offer new jobs in the economy should be charged a repatriation rate of 21%, just like the local companies.</w:t>
      </w:r>
    </w:p>
    <w:p w:rsidR="003D48F3" w:rsidRPr="00AF2590" w:rsidRDefault="003D48F3" w:rsidP="00A547C3">
      <w:pPr>
        <w:spacing w:line="480" w:lineRule="auto"/>
        <w:rPr>
          <w:rFonts w:ascii="Times New Roman" w:hAnsi="Times New Roman" w:cs="Times New Roman"/>
          <w:sz w:val="28"/>
          <w:szCs w:val="28"/>
        </w:rPr>
      </w:pPr>
      <w:r w:rsidRPr="00AF2590">
        <w:rPr>
          <w:rFonts w:ascii="Times New Roman" w:hAnsi="Times New Roman" w:cs="Times New Roman"/>
          <w:sz w:val="28"/>
          <w:szCs w:val="28"/>
        </w:rPr>
        <w:t>Question 2</w:t>
      </w:r>
      <w:r w:rsidR="005F2224" w:rsidRPr="00AF2590">
        <w:rPr>
          <w:rFonts w:ascii="Times New Roman" w:hAnsi="Times New Roman" w:cs="Times New Roman"/>
          <w:sz w:val="28"/>
          <w:szCs w:val="28"/>
        </w:rPr>
        <w:t xml:space="preserve">  </w:t>
      </w:r>
      <w:r w:rsidR="00A547C3" w:rsidRPr="00AF2590">
        <w:rPr>
          <w:rFonts w:ascii="Times New Roman" w:hAnsi="Times New Roman" w:cs="Times New Roman"/>
          <w:sz w:val="28"/>
          <w:szCs w:val="28"/>
        </w:rPr>
        <w:t xml:space="preserve">  </w:t>
      </w:r>
    </w:p>
    <w:p w:rsidR="003D48F3" w:rsidRPr="00AF2590" w:rsidRDefault="003D48F3" w:rsidP="00A547C3">
      <w:pPr>
        <w:spacing w:line="480" w:lineRule="auto"/>
        <w:ind w:firstLine="720"/>
        <w:rPr>
          <w:rFonts w:ascii="Times New Roman" w:hAnsi="Times New Roman" w:cs="Times New Roman"/>
          <w:sz w:val="28"/>
          <w:szCs w:val="28"/>
        </w:rPr>
      </w:pPr>
      <w:r w:rsidRPr="00AF2590">
        <w:rPr>
          <w:rFonts w:ascii="Times New Roman" w:hAnsi="Times New Roman" w:cs="Times New Roman"/>
          <w:sz w:val="28"/>
          <w:szCs w:val="28"/>
        </w:rPr>
        <w:t xml:space="preserve">The tax avoidance strategies of Apple are legal. However, they are not ethical as they do not improve the employment outcomes in the United States. Before the adoption of the Tax Cuts and Job Act in December 2017, the company had huge revenue reserves overseas. As a result, the company was not effective in repatriating the overseas income to improve the economy of the United States and create more jobs. The tax avoidance activities minimize the investments of the company in the United States. Popular products like Macs and iPhones are manufactured overseas as the tax rates and the cost of operations in the United </w:t>
      </w:r>
      <w:r w:rsidRPr="00AF2590">
        <w:rPr>
          <w:rFonts w:ascii="Times New Roman" w:hAnsi="Times New Roman" w:cs="Times New Roman"/>
          <w:sz w:val="28"/>
          <w:szCs w:val="28"/>
        </w:rPr>
        <w:lastRenderedPageBreak/>
        <w:t xml:space="preserve">States is high. Majority of the products and services are developed in the Chinese society, and thus a significant proportion of the profits remain in China (Wakabayashi and Chen, 2018). The United States is the largest market for the products and services of Apple globally. It is thus important and ethical for the business to invest more in its home country. </w:t>
      </w:r>
    </w:p>
    <w:p w:rsidR="003D48F3" w:rsidRPr="00AF2590" w:rsidRDefault="003D48F3" w:rsidP="00A547C3">
      <w:pPr>
        <w:spacing w:line="480" w:lineRule="auto"/>
        <w:ind w:firstLine="720"/>
        <w:rPr>
          <w:rFonts w:ascii="Times New Roman" w:hAnsi="Times New Roman" w:cs="Times New Roman"/>
          <w:sz w:val="28"/>
          <w:szCs w:val="28"/>
        </w:rPr>
      </w:pPr>
      <w:r w:rsidRPr="00AF2590">
        <w:rPr>
          <w:rFonts w:ascii="Times New Roman" w:hAnsi="Times New Roman" w:cs="Times New Roman"/>
          <w:sz w:val="28"/>
          <w:szCs w:val="28"/>
        </w:rPr>
        <w:t>The company uses a significant percentage of the tax savings to increase the returns of the shareholders. The company has many other shareholders and it should strive to improve their financial outcomes as well</w:t>
      </w:r>
      <w:r w:rsidR="005F2224" w:rsidRPr="00AF2590">
        <w:rPr>
          <w:rFonts w:ascii="Times New Roman" w:hAnsi="Times New Roman" w:cs="Times New Roman"/>
          <w:sz w:val="28"/>
          <w:szCs w:val="28"/>
        </w:rPr>
        <w:t xml:space="preserve"> (</w:t>
      </w:r>
      <w:proofErr w:type="spellStart"/>
      <w:r w:rsidR="005F2224" w:rsidRPr="00AF2590">
        <w:rPr>
          <w:rFonts w:ascii="Times New Roman" w:hAnsi="Times New Roman" w:cs="Times New Roman"/>
          <w:sz w:val="28"/>
          <w:szCs w:val="28"/>
        </w:rPr>
        <w:t>Slemrod</w:t>
      </w:r>
      <w:proofErr w:type="spellEnd"/>
      <w:r w:rsidR="005F2224" w:rsidRPr="00AF2590">
        <w:rPr>
          <w:rFonts w:ascii="Times New Roman" w:hAnsi="Times New Roman" w:cs="Times New Roman"/>
          <w:sz w:val="28"/>
          <w:szCs w:val="28"/>
        </w:rPr>
        <w:t>, 2018)</w:t>
      </w:r>
      <w:r w:rsidRPr="00AF2590">
        <w:rPr>
          <w:rFonts w:ascii="Times New Roman" w:hAnsi="Times New Roman" w:cs="Times New Roman"/>
          <w:sz w:val="28"/>
          <w:szCs w:val="28"/>
        </w:rPr>
        <w:t xml:space="preserve">. For example, it should offer additional employment opportunities and increase the remuneration of the staff. </w:t>
      </w:r>
    </w:p>
    <w:p w:rsidR="003D48F3" w:rsidRPr="00AF2590" w:rsidRDefault="003D48F3" w:rsidP="00A547C3">
      <w:pPr>
        <w:spacing w:line="480" w:lineRule="auto"/>
        <w:ind w:firstLine="720"/>
        <w:rPr>
          <w:rFonts w:ascii="Times New Roman" w:hAnsi="Times New Roman" w:cs="Times New Roman"/>
          <w:sz w:val="28"/>
          <w:szCs w:val="28"/>
        </w:rPr>
      </w:pPr>
      <w:r w:rsidRPr="00AF2590">
        <w:rPr>
          <w:rFonts w:ascii="Times New Roman" w:hAnsi="Times New Roman" w:cs="Times New Roman"/>
          <w:sz w:val="28"/>
          <w:szCs w:val="28"/>
        </w:rPr>
        <w:t xml:space="preserve">Many corporations support the tax cuts with the aim of rewarding the shareholders and not the employees. Thus, major companies like Walmart, AT&amp;T, and Comcast have terminated the contracts of thousands of workers with the aim of reducing the labor costs and maximizing profits for the benefit of the shareholders (Hoxie, 2018). The Tax Cuts and Jobs Act (2017) is important as it offers tax savings to the corporations. However, the companies should utilize the available financial resources to increase investments and employment opportunities in the United States. </w:t>
      </w:r>
    </w:p>
    <w:p w:rsidR="003D48F3" w:rsidRPr="00AF2590" w:rsidRDefault="003D48F3" w:rsidP="00A547C3">
      <w:pPr>
        <w:spacing w:line="480" w:lineRule="auto"/>
        <w:ind w:firstLine="720"/>
        <w:jc w:val="center"/>
        <w:rPr>
          <w:rFonts w:ascii="Times New Roman" w:hAnsi="Times New Roman" w:cs="Times New Roman"/>
          <w:b/>
          <w:sz w:val="28"/>
          <w:szCs w:val="28"/>
        </w:rPr>
      </w:pPr>
      <w:r w:rsidRPr="00AF2590">
        <w:rPr>
          <w:rFonts w:ascii="Times New Roman" w:hAnsi="Times New Roman" w:cs="Times New Roman"/>
          <w:b/>
          <w:sz w:val="28"/>
          <w:szCs w:val="28"/>
        </w:rPr>
        <w:t>Section 3</w:t>
      </w:r>
    </w:p>
    <w:p w:rsidR="003D48F3" w:rsidRPr="00AF2590" w:rsidRDefault="003D48F3" w:rsidP="00A547C3">
      <w:pPr>
        <w:spacing w:line="480" w:lineRule="auto"/>
        <w:rPr>
          <w:rFonts w:ascii="Times New Roman" w:hAnsi="Times New Roman" w:cs="Times New Roman"/>
          <w:sz w:val="28"/>
          <w:szCs w:val="28"/>
        </w:rPr>
      </w:pPr>
      <w:r w:rsidRPr="00AF2590">
        <w:rPr>
          <w:rFonts w:ascii="Times New Roman" w:hAnsi="Times New Roman" w:cs="Times New Roman"/>
          <w:sz w:val="28"/>
          <w:szCs w:val="28"/>
        </w:rPr>
        <w:lastRenderedPageBreak/>
        <w:t xml:space="preserve">Question 3 </w:t>
      </w:r>
    </w:p>
    <w:p w:rsidR="003D48F3" w:rsidRPr="00AF2590" w:rsidRDefault="003D48F3" w:rsidP="00A547C3">
      <w:pPr>
        <w:spacing w:line="480" w:lineRule="auto"/>
        <w:ind w:firstLine="720"/>
        <w:rPr>
          <w:rFonts w:ascii="Times New Roman" w:hAnsi="Times New Roman" w:cs="Times New Roman"/>
          <w:sz w:val="28"/>
          <w:szCs w:val="28"/>
        </w:rPr>
      </w:pPr>
      <w:r w:rsidRPr="00AF2590">
        <w:rPr>
          <w:rFonts w:ascii="Times New Roman" w:hAnsi="Times New Roman" w:cs="Times New Roman"/>
          <w:sz w:val="28"/>
          <w:szCs w:val="28"/>
        </w:rPr>
        <w:t xml:space="preserve">Starbucks made the decision to pay the voluntary taxes with the aim of improving its business image. In the past, the company was accused of unethical or illegal business practices. Therefore, paying the voluntary taxes is one method of regaining the support of the customers and the trust of the tax agencies. In the United Kingdom (UK), the company has been criticized for unfair business practices. For example, it utilized legal measures to reduce the tax bill. The company maintained licensing contracts with several overseas entities with the aim of having a low tax bill. The company filed minimal taxes in the UK despite generating millions of pounds in revenues from the market. To address the negative publicity, the management decided to overpay tax as from 2012 in the UK (Ball, 2018). </w:t>
      </w:r>
    </w:p>
    <w:p w:rsidR="002E2C41" w:rsidRPr="00AF2590" w:rsidRDefault="003D48F3" w:rsidP="00A547C3">
      <w:pPr>
        <w:spacing w:line="480" w:lineRule="auto"/>
        <w:ind w:firstLine="720"/>
        <w:rPr>
          <w:rFonts w:ascii="Times New Roman" w:hAnsi="Times New Roman" w:cs="Times New Roman"/>
          <w:sz w:val="28"/>
          <w:szCs w:val="28"/>
        </w:rPr>
      </w:pPr>
      <w:r w:rsidRPr="00AF2590">
        <w:rPr>
          <w:rFonts w:ascii="Times New Roman" w:hAnsi="Times New Roman" w:cs="Times New Roman"/>
          <w:sz w:val="28"/>
          <w:szCs w:val="28"/>
        </w:rPr>
        <w:t xml:space="preserve">The voluntary tax payments have been effective in winning the support of the UK customers gradually. Before 2012, the customers had the intention of boycotting the products of the company. Also, the UK legislators intensified the regulation and the inspection of the financial records of the company. The company recorded losses in the UK market while giving the shareholders in the United States sufficient returns. In 2012 it paid 20 million pounds in voluntary tax contributions to appease the customer base and the legal regulators in the UK. In 2014, it shifted the European headquarters to London to give the royalty payments </w:t>
      </w:r>
      <w:r w:rsidRPr="00AF2590">
        <w:rPr>
          <w:rFonts w:ascii="Times New Roman" w:hAnsi="Times New Roman" w:cs="Times New Roman"/>
          <w:sz w:val="28"/>
          <w:szCs w:val="28"/>
        </w:rPr>
        <w:lastRenderedPageBreak/>
        <w:t xml:space="preserve">to the country (Sunderland, 2017). Eventually, the company made the right decisions and it is currently competitive in the UK market.  </w:t>
      </w:r>
    </w:p>
    <w:p w:rsidR="002F71B1" w:rsidRPr="00AF2590" w:rsidRDefault="002F71B1" w:rsidP="00A547C3">
      <w:pPr>
        <w:spacing w:line="480" w:lineRule="auto"/>
        <w:rPr>
          <w:rFonts w:ascii="Times New Roman" w:hAnsi="Times New Roman" w:cs="Times New Roman"/>
          <w:sz w:val="28"/>
          <w:szCs w:val="28"/>
        </w:rPr>
      </w:pPr>
      <w:r w:rsidRPr="00AF2590">
        <w:rPr>
          <w:rFonts w:ascii="Times New Roman" w:hAnsi="Times New Roman" w:cs="Times New Roman"/>
          <w:sz w:val="28"/>
          <w:szCs w:val="28"/>
        </w:rPr>
        <w:br w:type="page"/>
      </w:r>
    </w:p>
    <w:p w:rsidR="00827C17" w:rsidRPr="00AF2590" w:rsidRDefault="00FA3634" w:rsidP="005E5F0B">
      <w:pPr>
        <w:spacing w:line="480" w:lineRule="auto"/>
        <w:jc w:val="center"/>
        <w:rPr>
          <w:rFonts w:ascii="Times New Roman" w:hAnsi="Times New Roman" w:cs="Times New Roman"/>
          <w:sz w:val="28"/>
          <w:szCs w:val="28"/>
        </w:rPr>
      </w:pPr>
      <w:bookmarkStart w:id="0" w:name="_GoBack"/>
      <w:bookmarkEnd w:id="0"/>
      <w:r w:rsidRPr="00AF2590">
        <w:rPr>
          <w:rFonts w:ascii="Times New Roman" w:hAnsi="Times New Roman" w:cs="Times New Roman"/>
          <w:sz w:val="28"/>
          <w:szCs w:val="28"/>
        </w:rPr>
        <w:lastRenderedPageBreak/>
        <w:t>References</w:t>
      </w:r>
    </w:p>
    <w:p w:rsidR="00013415" w:rsidRPr="00AF2590" w:rsidRDefault="00013415" w:rsidP="00A547C3">
      <w:pPr>
        <w:spacing w:line="480" w:lineRule="auto"/>
        <w:ind w:left="720" w:hanging="720"/>
        <w:rPr>
          <w:rFonts w:ascii="Times New Roman" w:hAnsi="Times New Roman" w:cs="Times New Roman"/>
          <w:sz w:val="28"/>
          <w:szCs w:val="28"/>
        </w:rPr>
      </w:pPr>
      <w:r w:rsidRPr="00AF2590">
        <w:rPr>
          <w:rFonts w:ascii="Times New Roman" w:hAnsi="Times New Roman" w:cs="Times New Roman"/>
          <w:sz w:val="28"/>
          <w:szCs w:val="28"/>
        </w:rPr>
        <w:t xml:space="preserve">Ball, J. (2018). High street coffee chains and how much tax they actually pay. Retrieved from </w:t>
      </w:r>
      <w:hyperlink r:id="rId6" w:history="1">
        <w:r w:rsidRPr="00AF2590">
          <w:rPr>
            <w:rStyle w:val="Hyperlink"/>
            <w:rFonts w:ascii="Times New Roman" w:hAnsi="Times New Roman" w:cs="Times New Roman"/>
            <w:sz w:val="28"/>
            <w:szCs w:val="28"/>
          </w:rPr>
          <w:t>https://inews.co.uk/news/uk/costa-starbuck-coffee-tax/</w:t>
        </w:r>
      </w:hyperlink>
      <w:r w:rsidRPr="00AF2590">
        <w:rPr>
          <w:rFonts w:ascii="Times New Roman" w:hAnsi="Times New Roman" w:cs="Times New Roman"/>
          <w:sz w:val="28"/>
          <w:szCs w:val="28"/>
        </w:rPr>
        <w:t xml:space="preserve"> </w:t>
      </w:r>
    </w:p>
    <w:p w:rsidR="00013415" w:rsidRPr="00AF2590" w:rsidRDefault="00013415" w:rsidP="00A547C3">
      <w:pPr>
        <w:spacing w:line="480" w:lineRule="auto"/>
        <w:ind w:left="720" w:hanging="720"/>
        <w:rPr>
          <w:rFonts w:ascii="Times New Roman" w:hAnsi="Times New Roman" w:cs="Times New Roman"/>
          <w:sz w:val="28"/>
          <w:szCs w:val="28"/>
        </w:rPr>
      </w:pPr>
      <w:proofErr w:type="spellStart"/>
      <w:r w:rsidRPr="00AF2590">
        <w:rPr>
          <w:rFonts w:ascii="Times New Roman" w:hAnsi="Times New Roman" w:cs="Times New Roman"/>
          <w:sz w:val="28"/>
          <w:szCs w:val="28"/>
        </w:rPr>
        <w:t>Curatola</w:t>
      </w:r>
      <w:proofErr w:type="spellEnd"/>
      <w:r w:rsidRPr="00AF2590">
        <w:rPr>
          <w:rFonts w:ascii="Times New Roman" w:hAnsi="Times New Roman" w:cs="Times New Roman"/>
          <w:sz w:val="28"/>
          <w:szCs w:val="28"/>
        </w:rPr>
        <w:t xml:space="preserve">, A. P., Harden, J. W., &amp; Upton, D. R. (2018). The Tax Cuts and Jobs Act: Implications for Financial Professionals. </w:t>
      </w:r>
      <w:r w:rsidRPr="00AF2590">
        <w:rPr>
          <w:rFonts w:ascii="Times New Roman" w:hAnsi="Times New Roman" w:cs="Times New Roman"/>
          <w:i/>
          <w:iCs/>
          <w:sz w:val="28"/>
          <w:szCs w:val="28"/>
        </w:rPr>
        <w:t>Journal of Financial Service Professionals</w:t>
      </w:r>
      <w:r w:rsidRPr="00AF2590">
        <w:rPr>
          <w:rFonts w:ascii="Times New Roman" w:hAnsi="Times New Roman" w:cs="Times New Roman"/>
          <w:sz w:val="28"/>
          <w:szCs w:val="28"/>
        </w:rPr>
        <w:t xml:space="preserve">, </w:t>
      </w:r>
      <w:r w:rsidRPr="00AF2590">
        <w:rPr>
          <w:rFonts w:ascii="Times New Roman" w:hAnsi="Times New Roman" w:cs="Times New Roman"/>
          <w:i/>
          <w:iCs/>
          <w:sz w:val="28"/>
          <w:szCs w:val="28"/>
        </w:rPr>
        <w:t>72</w:t>
      </w:r>
      <w:r w:rsidRPr="00AF2590">
        <w:rPr>
          <w:rFonts w:ascii="Times New Roman" w:hAnsi="Times New Roman" w:cs="Times New Roman"/>
          <w:sz w:val="28"/>
          <w:szCs w:val="28"/>
        </w:rPr>
        <w:t>(4).</w:t>
      </w:r>
    </w:p>
    <w:p w:rsidR="00013415" w:rsidRPr="00AF2590" w:rsidRDefault="00013415" w:rsidP="00A547C3">
      <w:pPr>
        <w:spacing w:line="480" w:lineRule="auto"/>
        <w:ind w:left="720" w:hanging="720"/>
        <w:rPr>
          <w:rFonts w:ascii="Times New Roman" w:hAnsi="Times New Roman" w:cs="Times New Roman"/>
          <w:sz w:val="28"/>
          <w:szCs w:val="28"/>
        </w:rPr>
      </w:pPr>
      <w:proofErr w:type="spellStart"/>
      <w:r w:rsidRPr="00AF2590">
        <w:rPr>
          <w:rFonts w:ascii="Times New Roman" w:hAnsi="Times New Roman" w:cs="Times New Roman"/>
          <w:sz w:val="28"/>
          <w:szCs w:val="28"/>
        </w:rPr>
        <w:t>DeBacker</w:t>
      </w:r>
      <w:proofErr w:type="spellEnd"/>
      <w:r w:rsidRPr="00AF2590">
        <w:rPr>
          <w:rFonts w:ascii="Times New Roman" w:hAnsi="Times New Roman" w:cs="Times New Roman"/>
          <w:sz w:val="28"/>
          <w:szCs w:val="28"/>
        </w:rPr>
        <w:t xml:space="preserve">, J., &amp; Kasher, R. (2018). Effective Tax Rates on Business Investment </w:t>
      </w:r>
      <w:proofErr w:type="gramStart"/>
      <w:r w:rsidRPr="00AF2590">
        <w:rPr>
          <w:rFonts w:ascii="Times New Roman" w:hAnsi="Times New Roman" w:cs="Times New Roman"/>
          <w:sz w:val="28"/>
          <w:szCs w:val="28"/>
        </w:rPr>
        <w:t>Under</w:t>
      </w:r>
      <w:proofErr w:type="gramEnd"/>
      <w:r w:rsidRPr="00AF2590">
        <w:rPr>
          <w:rFonts w:ascii="Times New Roman" w:hAnsi="Times New Roman" w:cs="Times New Roman"/>
          <w:sz w:val="28"/>
          <w:szCs w:val="28"/>
        </w:rPr>
        <w:t xml:space="preserve"> the Tax Cuts and Jobs Act. </w:t>
      </w:r>
      <w:r w:rsidRPr="00AF2590">
        <w:rPr>
          <w:rFonts w:ascii="Times New Roman" w:hAnsi="Times New Roman" w:cs="Times New Roman"/>
          <w:i/>
          <w:iCs/>
          <w:sz w:val="28"/>
          <w:szCs w:val="28"/>
        </w:rPr>
        <w:t>AEI Economic Perspectives</w:t>
      </w:r>
      <w:r w:rsidRPr="00AF2590">
        <w:rPr>
          <w:rFonts w:ascii="Times New Roman" w:hAnsi="Times New Roman" w:cs="Times New Roman"/>
          <w:sz w:val="28"/>
          <w:szCs w:val="28"/>
        </w:rPr>
        <w:t>.</w:t>
      </w:r>
    </w:p>
    <w:p w:rsidR="00013415" w:rsidRPr="00AF2590" w:rsidRDefault="00013415" w:rsidP="00A547C3">
      <w:pPr>
        <w:spacing w:line="480" w:lineRule="auto"/>
        <w:ind w:left="720" w:hanging="720"/>
        <w:rPr>
          <w:rFonts w:ascii="Times New Roman" w:hAnsi="Times New Roman" w:cs="Times New Roman"/>
          <w:sz w:val="28"/>
          <w:szCs w:val="28"/>
        </w:rPr>
      </w:pPr>
      <w:r w:rsidRPr="00AF2590">
        <w:rPr>
          <w:rFonts w:ascii="Times New Roman" w:hAnsi="Times New Roman" w:cs="Times New Roman"/>
          <w:sz w:val="28"/>
          <w:szCs w:val="28"/>
        </w:rPr>
        <w:t xml:space="preserve">Hoxie, J. (2018). Commentary: Apple Avoided $40 Billion in Taxes. Now It Wants a Gold Star? Retrieved from </w:t>
      </w:r>
      <w:hyperlink r:id="rId7" w:history="1">
        <w:r w:rsidRPr="00AF2590">
          <w:rPr>
            <w:rStyle w:val="Hyperlink"/>
            <w:rFonts w:ascii="Times New Roman" w:hAnsi="Times New Roman" w:cs="Times New Roman"/>
            <w:sz w:val="28"/>
            <w:szCs w:val="28"/>
          </w:rPr>
          <w:t>http://fortune.com/2018/01/18/apple-bonuses-money-us-350-billion-taxes-trump/</w:t>
        </w:r>
      </w:hyperlink>
      <w:r w:rsidRPr="00AF2590">
        <w:rPr>
          <w:rFonts w:ascii="Times New Roman" w:hAnsi="Times New Roman" w:cs="Times New Roman"/>
          <w:sz w:val="28"/>
          <w:szCs w:val="28"/>
        </w:rPr>
        <w:t xml:space="preserve"> </w:t>
      </w:r>
    </w:p>
    <w:p w:rsidR="00013415" w:rsidRPr="00AF2590" w:rsidRDefault="00013415" w:rsidP="00A547C3">
      <w:pPr>
        <w:spacing w:line="480" w:lineRule="auto"/>
        <w:ind w:left="720" w:hanging="720"/>
        <w:rPr>
          <w:rFonts w:ascii="Times New Roman" w:hAnsi="Times New Roman" w:cs="Times New Roman"/>
          <w:sz w:val="28"/>
          <w:szCs w:val="28"/>
        </w:rPr>
      </w:pPr>
      <w:proofErr w:type="spellStart"/>
      <w:r w:rsidRPr="00AF2590">
        <w:rPr>
          <w:rFonts w:ascii="Times New Roman" w:hAnsi="Times New Roman" w:cs="Times New Roman"/>
          <w:sz w:val="28"/>
          <w:szCs w:val="28"/>
        </w:rPr>
        <w:t>Pomerleau</w:t>
      </w:r>
      <w:proofErr w:type="spellEnd"/>
      <w:r w:rsidRPr="00AF2590">
        <w:rPr>
          <w:rFonts w:ascii="Times New Roman" w:hAnsi="Times New Roman" w:cs="Times New Roman"/>
          <w:sz w:val="28"/>
          <w:szCs w:val="28"/>
        </w:rPr>
        <w:t xml:space="preserve">, K. (2018). The United States’ Corporate Income Tax Rate is Now More in Line with Those Levied by Other Major Nations. Retrieved from </w:t>
      </w:r>
      <w:hyperlink r:id="rId8" w:history="1">
        <w:r w:rsidRPr="00AF2590">
          <w:rPr>
            <w:rStyle w:val="Hyperlink"/>
            <w:rFonts w:ascii="Times New Roman" w:hAnsi="Times New Roman" w:cs="Times New Roman"/>
            <w:sz w:val="28"/>
            <w:szCs w:val="28"/>
          </w:rPr>
          <w:t>https://taxfoundation.org/us-corporate-income-tax-more-competitive/</w:t>
        </w:r>
      </w:hyperlink>
      <w:r w:rsidRPr="00AF2590">
        <w:rPr>
          <w:rFonts w:ascii="Times New Roman" w:hAnsi="Times New Roman" w:cs="Times New Roman"/>
          <w:sz w:val="28"/>
          <w:szCs w:val="28"/>
        </w:rPr>
        <w:t xml:space="preserve"> </w:t>
      </w:r>
    </w:p>
    <w:p w:rsidR="00013415" w:rsidRPr="00AF2590" w:rsidRDefault="00013415" w:rsidP="00A547C3">
      <w:pPr>
        <w:spacing w:line="480" w:lineRule="auto"/>
        <w:ind w:left="720" w:hanging="720"/>
        <w:rPr>
          <w:rFonts w:ascii="Times New Roman" w:hAnsi="Times New Roman" w:cs="Times New Roman"/>
          <w:sz w:val="28"/>
          <w:szCs w:val="28"/>
        </w:rPr>
      </w:pPr>
      <w:proofErr w:type="spellStart"/>
      <w:r w:rsidRPr="00AF2590">
        <w:rPr>
          <w:rFonts w:ascii="Times New Roman" w:hAnsi="Times New Roman" w:cs="Times New Roman"/>
          <w:sz w:val="28"/>
          <w:szCs w:val="28"/>
        </w:rPr>
        <w:t>Slemrod</w:t>
      </w:r>
      <w:proofErr w:type="spellEnd"/>
      <w:r w:rsidRPr="00AF2590">
        <w:rPr>
          <w:rFonts w:ascii="Times New Roman" w:hAnsi="Times New Roman" w:cs="Times New Roman"/>
          <w:sz w:val="28"/>
          <w:szCs w:val="28"/>
        </w:rPr>
        <w:t xml:space="preserve">, J. (2018). Tax Reform and Tax Experts. </w:t>
      </w:r>
      <w:r w:rsidRPr="00AF2590">
        <w:rPr>
          <w:rFonts w:ascii="Times New Roman" w:hAnsi="Times New Roman" w:cs="Times New Roman"/>
          <w:i/>
          <w:iCs/>
          <w:sz w:val="28"/>
          <w:szCs w:val="28"/>
        </w:rPr>
        <w:t>Journal of the American Taxation Association</w:t>
      </w:r>
      <w:r w:rsidRPr="00AF2590">
        <w:rPr>
          <w:rFonts w:ascii="Times New Roman" w:hAnsi="Times New Roman" w:cs="Times New Roman"/>
          <w:sz w:val="28"/>
          <w:szCs w:val="28"/>
        </w:rPr>
        <w:t>.</w:t>
      </w:r>
    </w:p>
    <w:p w:rsidR="00013415" w:rsidRPr="00AF2590" w:rsidRDefault="00013415" w:rsidP="00A547C3">
      <w:pPr>
        <w:spacing w:line="480" w:lineRule="auto"/>
        <w:ind w:left="720" w:hanging="720"/>
        <w:rPr>
          <w:rFonts w:ascii="Times New Roman" w:hAnsi="Times New Roman" w:cs="Times New Roman"/>
          <w:sz w:val="28"/>
          <w:szCs w:val="28"/>
        </w:rPr>
      </w:pPr>
      <w:r w:rsidRPr="00AF2590">
        <w:rPr>
          <w:rFonts w:ascii="Times New Roman" w:hAnsi="Times New Roman" w:cs="Times New Roman"/>
          <w:sz w:val="28"/>
          <w:szCs w:val="28"/>
        </w:rPr>
        <w:t xml:space="preserve">Sunderland, R. (2017). As small firms are hammered by a tax hike, guess what - the big boys including Starbucks, Gap and Apple are still getting away with </w:t>
      </w:r>
      <w:r w:rsidRPr="00AF2590">
        <w:rPr>
          <w:rFonts w:ascii="Times New Roman" w:hAnsi="Times New Roman" w:cs="Times New Roman"/>
          <w:sz w:val="28"/>
          <w:szCs w:val="28"/>
        </w:rPr>
        <w:lastRenderedPageBreak/>
        <w:t xml:space="preserve">murder. Retrieved from </w:t>
      </w:r>
      <w:hyperlink r:id="rId9" w:history="1">
        <w:r w:rsidRPr="00AF2590">
          <w:rPr>
            <w:rStyle w:val="Hyperlink"/>
            <w:rFonts w:ascii="Times New Roman" w:hAnsi="Times New Roman" w:cs="Times New Roman"/>
            <w:sz w:val="28"/>
            <w:szCs w:val="28"/>
          </w:rPr>
          <w:t>http://www.dailymail.co.uk/news/article-4303030/The-major-firms-avoiding-corporation-tax.html</w:t>
        </w:r>
      </w:hyperlink>
      <w:r w:rsidRPr="00AF2590">
        <w:rPr>
          <w:rFonts w:ascii="Times New Roman" w:hAnsi="Times New Roman" w:cs="Times New Roman"/>
          <w:sz w:val="28"/>
          <w:szCs w:val="28"/>
        </w:rPr>
        <w:t xml:space="preserve"> </w:t>
      </w:r>
    </w:p>
    <w:p w:rsidR="00177680" w:rsidRPr="00AF2590" w:rsidRDefault="00013415" w:rsidP="00433905">
      <w:pPr>
        <w:spacing w:line="480" w:lineRule="auto"/>
        <w:ind w:left="720" w:hanging="720"/>
        <w:rPr>
          <w:rFonts w:ascii="Times New Roman" w:hAnsi="Times New Roman" w:cs="Times New Roman"/>
          <w:sz w:val="28"/>
          <w:szCs w:val="28"/>
        </w:rPr>
      </w:pPr>
      <w:r w:rsidRPr="00AF2590">
        <w:rPr>
          <w:rFonts w:ascii="Times New Roman" w:hAnsi="Times New Roman" w:cs="Times New Roman"/>
          <w:sz w:val="28"/>
          <w:szCs w:val="28"/>
        </w:rPr>
        <w:t xml:space="preserve">Wakabayashi, D. and Chen, B. (2018). Apple, Capitalizing on New Tax Law, Plans to Bring Billions in Cash Back to U.S. Retrieved from </w:t>
      </w:r>
      <w:hyperlink r:id="rId10" w:history="1">
        <w:r w:rsidRPr="00AF2590">
          <w:rPr>
            <w:rStyle w:val="Hyperlink"/>
            <w:rFonts w:ascii="Times New Roman" w:hAnsi="Times New Roman" w:cs="Times New Roman"/>
            <w:sz w:val="28"/>
            <w:szCs w:val="28"/>
          </w:rPr>
          <w:t>https://www.nytimes.com/2018/01/17/technology/apple-tax-bill-repatriate-cash.html</w:t>
        </w:r>
      </w:hyperlink>
      <w:r w:rsidRPr="00AF2590">
        <w:rPr>
          <w:rFonts w:ascii="Times New Roman" w:hAnsi="Times New Roman" w:cs="Times New Roman"/>
          <w:sz w:val="28"/>
          <w:szCs w:val="28"/>
        </w:rPr>
        <w:t xml:space="preserve"> </w:t>
      </w:r>
    </w:p>
    <w:sectPr w:rsidR="00177680" w:rsidRPr="00AF2590" w:rsidSect="00206CD3">
      <w:headerReference w:type="default" r:id="rId11"/>
      <w:head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419DD" w:rsidRDefault="00C419DD" w:rsidP="00206CD3">
      <w:pPr>
        <w:spacing w:after="0" w:line="240" w:lineRule="auto"/>
      </w:pPr>
      <w:r>
        <w:separator/>
      </w:r>
    </w:p>
  </w:endnote>
  <w:endnote w:type="continuationSeparator" w:id="0">
    <w:p w:rsidR="00C419DD" w:rsidRDefault="00C419DD" w:rsidP="00206C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419DD" w:rsidRDefault="00C419DD" w:rsidP="00206CD3">
      <w:pPr>
        <w:spacing w:after="0" w:line="240" w:lineRule="auto"/>
      </w:pPr>
      <w:r>
        <w:separator/>
      </w:r>
    </w:p>
  </w:footnote>
  <w:footnote w:type="continuationSeparator" w:id="0">
    <w:p w:rsidR="00C419DD" w:rsidRDefault="00C419DD" w:rsidP="00206CD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307288916"/>
      <w:docPartObj>
        <w:docPartGallery w:val="Page Numbers (Top of Page)"/>
        <w:docPartUnique/>
      </w:docPartObj>
    </w:sdtPr>
    <w:sdtEndPr>
      <w:rPr>
        <w:noProof/>
      </w:rPr>
    </w:sdtEndPr>
    <w:sdtContent>
      <w:p w:rsidR="003D48F3" w:rsidRPr="003D48F3" w:rsidRDefault="003D48F3">
        <w:pPr>
          <w:pStyle w:val="Header"/>
          <w:jc w:val="right"/>
          <w:rPr>
            <w:rFonts w:ascii="Times New Roman" w:hAnsi="Times New Roman" w:cs="Times New Roman"/>
            <w:sz w:val="24"/>
            <w:szCs w:val="24"/>
          </w:rPr>
        </w:pPr>
        <w:r w:rsidRPr="003D48F3">
          <w:rPr>
            <w:rFonts w:ascii="Times New Roman" w:hAnsi="Times New Roman" w:cs="Times New Roman"/>
            <w:sz w:val="24"/>
            <w:szCs w:val="24"/>
          </w:rPr>
          <w:t xml:space="preserve">CORPORATE TAXATION  </w:t>
        </w:r>
        <w:r w:rsidRPr="003D48F3">
          <w:rPr>
            <w:rFonts w:ascii="Times New Roman" w:hAnsi="Times New Roman" w:cs="Times New Roman"/>
            <w:sz w:val="24"/>
            <w:szCs w:val="24"/>
          </w:rPr>
          <w:tab/>
        </w:r>
        <w:r w:rsidRPr="003D48F3">
          <w:rPr>
            <w:rFonts w:ascii="Times New Roman" w:hAnsi="Times New Roman" w:cs="Times New Roman"/>
            <w:sz w:val="24"/>
            <w:szCs w:val="24"/>
          </w:rPr>
          <w:tab/>
        </w:r>
        <w:r w:rsidRPr="003D48F3">
          <w:rPr>
            <w:rFonts w:ascii="Times New Roman" w:hAnsi="Times New Roman" w:cs="Times New Roman"/>
            <w:sz w:val="24"/>
            <w:szCs w:val="24"/>
          </w:rPr>
          <w:fldChar w:fldCharType="begin"/>
        </w:r>
        <w:r w:rsidRPr="003D48F3">
          <w:rPr>
            <w:rFonts w:ascii="Times New Roman" w:hAnsi="Times New Roman" w:cs="Times New Roman"/>
            <w:sz w:val="24"/>
            <w:szCs w:val="24"/>
          </w:rPr>
          <w:instrText xml:space="preserve"> PAGE   \* MERGEFORMAT </w:instrText>
        </w:r>
        <w:r w:rsidRPr="003D48F3">
          <w:rPr>
            <w:rFonts w:ascii="Times New Roman" w:hAnsi="Times New Roman" w:cs="Times New Roman"/>
            <w:sz w:val="24"/>
            <w:szCs w:val="24"/>
          </w:rPr>
          <w:fldChar w:fldCharType="separate"/>
        </w:r>
        <w:r w:rsidR="005E5F0B">
          <w:rPr>
            <w:rFonts w:ascii="Times New Roman" w:hAnsi="Times New Roman" w:cs="Times New Roman"/>
            <w:noProof/>
            <w:sz w:val="24"/>
            <w:szCs w:val="24"/>
          </w:rPr>
          <w:t>9</w:t>
        </w:r>
        <w:r w:rsidRPr="003D48F3">
          <w:rPr>
            <w:rFonts w:ascii="Times New Roman" w:hAnsi="Times New Roman" w:cs="Times New Roman"/>
            <w:noProof/>
            <w:sz w:val="24"/>
            <w:szCs w:val="24"/>
          </w:rPr>
          <w:fldChar w:fldCharType="end"/>
        </w:r>
      </w:p>
    </w:sdtContent>
  </w:sdt>
  <w:p w:rsidR="003D48F3" w:rsidRDefault="003D48F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D48F3" w:rsidRPr="003D48F3" w:rsidRDefault="003D48F3">
    <w:pPr>
      <w:pStyle w:val="Header"/>
      <w:jc w:val="right"/>
      <w:rPr>
        <w:rFonts w:ascii="Times New Roman" w:hAnsi="Times New Roman" w:cs="Times New Roman"/>
        <w:sz w:val="24"/>
        <w:szCs w:val="24"/>
      </w:rPr>
    </w:pPr>
    <w:r w:rsidRPr="003D48F3">
      <w:rPr>
        <w:rFonts w:ascii="Times New Roman" w:hAnsi="Times New Roman" w:cs="Times New Roman"/>
        <w:sz w:val="24"/>
        <w:szCs w:val="24"/>
      </w:rPr>
      <w:t xml:space="preserve">Running head: CORPORATE TAXATION </w:t>
    </w:r>
    <w:r w:rsidRPr="003D48F3">
      <w:rPr>
        <w:rFonts w:ascii="Times New Roman" w:hAnsi="Times New Roman" w:cs="Times New Roman"/>
        <w:sz w:val="24"/>
        <w:szCs w:val="24"/>
      </w:rPr>
      <w:tab/>
    </w:r>
    <w:r w:rsidRPr="003D48F3">
      <w:rPr>
        <w:rFonts w:ascii="Times New Roman" w:hAnsi="Times New Roman" w:cs="Times New Roman"/>
        <w:sz w:val="24"/>
        <w:szCs w:val="24"/>
      </w:rPr>
      <w:tab/>
    </w:r>
    <w:sdt>
      <w:sdtPr>
        <w:rPr>
          <w:rFonts w:ascii="Times New Roman" w:hAnsi="Times New Roman" w:cs="Times New Roman"/>
          <w:sz w:val="24"/>
          <w:szCs w:val="24"/>
        </w:rPr>
        <w:id w:val="-1209564434"/>
        <w:docPartObj>
          <w:docPartGallery w:val="Page Numbers (Top of Page)"/>
          <w:docPartUnique/>
        </w:docPartObj>
      </w:sdtPr>
      <w:sdtEndPr>
        <w:rPr>
          <w:noProof/>
        </w:rPr>
      </w:sdtEndPr>
      <w:sdtContent>
        <w:r w:rsidRPr="003D48F3">
          <w:rPr>
            <w:rFonts w:ascii="Times New Roman" w:hAnsi="Times New Roman" w:cs="Times New Roman"/>
            <w:sz w:val="24"/>
            <w:szCs w:val="24"/>
          </w:rPr>
          <w:fldChar w:fldCharType="begin"/>
        </w:r>
        <w:r w:rsidRPr="003D48F3">
          <w:rPr>
            <w:rFonts w:ascii="Times New Roman" w:hAnsi="Times New Roman" w:cs="Times New Roman"/>
            <w:sz w:val="24"/>
            <w:szCs w:val="24"/>
          </w:rPr>
          <w:instrText xml:space="preserve"> PAGE   \* MERGEFORMAT </w:instrText>
        </w:r>
        <w:r w:rsidRPr="003D48F3">
          <w:rPr>
            <w:rFonts w:ascii="Times New Roman" w:hAnsi="Times New Roman" w:cs="Times New Roman"/>
            <w:sz w:val="24"/>
            <w:szCs w:val="24"/>
          </w:rPr>
          <w:fldChar w:fldCharType="separate"/>
        </w:r>
        <w:r w:rsidR="00AF2590">
          <w:rPr>
            <w:rFonts w:ascii="Times New Roman" w:hAnsi="Times New Roman" w:cs="Times New Roman"/>
            <w:noProof/>
            <w:sz w:val="24"/>
            <w:szCs w:val="24"/>
          </w:rPr>
          <w:t>1</w:t>
        </w:r>
        <w:r w:rsidRPr="003D48F3">
          <w:rPr>
            <w:rFonts w:ascii="Times New Roman" w:hAnsi="Times New Roman" w:cs="Times New Roman"/>
            <w:noProof/>
            <w:sz w:val="24"/>
            <w:szCs w:val="24"/>
          </w:rPr>
          <w:fldChar w:fldCharType="end"/>
        </w:r>
      </w:sdtContent>
    </w:sdt>
  </w:p>
  <w:p w:rsidR="003D48F3" w:rsidRDefault="003D48F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30A2"/>
    <w:rsid w:val="00004F5C"/>
    <w:rsid w:val="00013415"/>
    <w:rsid w:val="00013A81"/>
    <w:rsid w:val="000238CE"/>
    <w:rsid w:val="000743BA"/>
    <w:rsid w:val="00094D84"/>
    <w:rsid w:val="000A1AE9"/>
    <w:rsid w:val="000B1C26"/>
    <w:rsid w:val="000C65AD"/>
    <w:rsid w:val="00132D12"/>
    <w:rsid w:val="00134F44"/>
    <w:rsid w:val="0016486A"/>
    <w:rsid w:val="0016642B"/>
    <w:rsid w:val="0017180E"/>
    <w:rsid w:val="00177680"/>
    <w:rsid w:val="00182EB7"/>
    <w:rsid w:val="001963DC"/>
    <w:rsid w:val="001C3C6A"/>
    <w:rsid w:val="002048C7"/>
    <w:rsid w:val="00206CD3"/>
    <w:rsid w:val="0021700C"/>
    <w:rsid w:val="00262201"/>
    <w:rsid w:val="0029247E"/>
    <w:rsid w:val="002D238D"/>
    <w:rsid w:val="002E2C41"/>
    <w:rsid w:val="002E7800"/>
    <w:rsid w:val="002F71B1"/>
    <w:rsid w:val="003547C2"/>
    <w:rsid w:val="003A76B3"/>
    <w:rsid w:val="003D272A"/>
    <w:rsid w:val="003D48F3"/>
    <w:rsid w:val="00433905"/>
    <w:rsid w:val="004F42C5"/>
    <w:rsid w:val="00517686"/>
    <w:rsid w:val="005E5F0B"/>
    <w:rsid w:val="005F2224"/>
    <w:rsid w:val="006130A2"/>
    <w:rsid w:val="0068236C"/>
    <w:rsid w:val="006A330C"/>
    <w:rsid w:val="006C1FC2"/>
    <w:rsid w:val="007059DA"/>
    <w:rsid w:val="007749D5"/>
    <w:rsid w:val="00827C17"/>
    <w:rsid w:val="00862C48"/>
    <w:rsid w:val="00885E0B"/>
    <w:rsid w:val="00920DBC"/>
    <w:rsid w:val="009B1DB3"/>
    <w:rsid w:val="009D0B9A"/>
    <w:rsid w:val="009D39BF"/>
    <w:rsid w:val="00A1132E"/>
    <w:rsid w:val="00A1558D"/>
    <w:rsid w:val="00A4488A"/>
    <w:rsid w:val="00A547C3"/>
    <w:rsid w:val="00AF2590"/>
    <w:rsid w:val="00B43398"/>
    <w:rsid w:val="00B433E3"/>
    <w:rsid w:val="00B65A48"/>
    <w:rsid w:val="00BE28C9"/>
    <w:rsid w:val="00C32133"/>
    <w:rsid w:val="00C32A5B"/>
    <w:rsid w:val="00C419DD"/>
    <w:rsid w:val="00C51279"/>
    <w:rsid w:val="00D6372F"/>
    <w:rsid w:val="00D70825"/>
    <w:rsid w:val="00D76AA3"/>
    <w:rsid w:val="00DE1D51"/>
    <w:rsid w:val="00E6147F"/>
    <w:rsid w:val="00F919C6"/>
    <w:rsid w:val="00F962B1"/>
    <w:rsid w:val="00FA3634"/>
    <w:rsid w:val="00FF26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5F876D00-B9F0-493C-A001-B735CCE626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A3634"/>
    <w:rPr>
      <w:color w:val="0000FF" w:themeColor="hyperlink"/>
      <w:u w:val="single"/>
    </w:rPr>
  </w:style>
  <w:style w:type="paragraph" w:styleId="Header">
    <w:name w:val="header"/>
    <w:basedOn w:val="Normal"/>
    <w:link w:val="HeaderChar"/>
    <w:uiPriority w:val="99"/>
    <w:unhideWhenUsed/>
    <w:rsid w:val="00206CD3"/>
    <w:pPr>
      <w:tabs>
        <w:tab w:val="center" w:pos="4680"/>
        <w:tab w:val="right" w:pos="9360"/>
      </w:tabs>
      <w:spacing w:after="0" w:line="240" w:lineRule="auto"/>
    </w:pPr>
  </w:style>
  <w:style w:type="character" w:customStyle="1" w:styleId="HeaderChar">
    <w:name w:val="Header Char"/>
    <w:basedOn w:val="DefaultParagraphFont"/>
    <w:link w:val="Header"/>
    <w:uiPriority w:val="99"/>
    <w:rsid w:val="00206CD3"/>
  </w:style>
  <w:style w:type="paragraph" w:styleId="Footer">
    <w:name w:val="footer"/>
    <w:basedOn w:val="Normal"/>
    <w:link w:val="FooterChar"/>
    <w:uiPriority w:val="99"/>
    <w:unhideWhenUsed/>
    <w:rsid w:val="00206CD3"/>
    <w:pPr>
      <w:tabs>
        <w:tab w:val="center" w:pos="4680"/>
        <w:tab w:val="right" w:pos="9360"/>
      </w:tabs>
      <w:spacing w:after="0" w:line="240" w:lineRule="auto"/>
    </w:pPr>
  </w:style>
  <w:style w:type="character" w:customStyle="1" w:styleId="FooterChar">
    <w:name w:val="Footer Char"/>
    <w:basedOn w:val="DefaultParagraphFont"/>
    <w:link w:val="Footer"/>
    <w:uiPriority w:val="99"/>
    <w:rsid w:val="00206C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77703">
      <w:bodyDiv w:val="1"/>
      <w:marLeft w:val="0"/>
      <w:marRight w:val="0"/>
      <w:marTop w:val="0"/>
      <w:marBottom w:val="0"/>
      <w:divBdr>
        <w:top w:val="none" w:sz="0" w:space="0" w:color="auto"/>
        <w:left w:val="none" w:sz="0" w:space="0" w:color="auto"/>
        <w:bottom w:val="none" w:sz="0" w:space="0" w:color="auto"/>
        <w:right w:val="none" w:sz="0" w:space="0" w:color="auto"/>
      </w:divBdr>
      <w:divsChild>
        <w:div w:id="724790363">
          <w:marLeft w:val="0"/>
          <w:marRight w:val="0"/>
          <w:marTop w:val="0"/>
          <w:marBottom w:val="0"/>
          <w:divBdr>
            <w:top w:val="none" w:sz="0" w:space="0" w:color="auto"/>
            <w:left w:val="none" w:sz="0" w:space="0" w:color="auto"/>
            <w:bottom w:val="none" w:sz="0" w:space="0" w:color="auto"/>
            <w:right w:val="none" w:sz="0" w:space="0" w:color="auto"/>
          </w:divBdr>
        </w:div>
      </w:divsChild>
    </w:div>
    <w:div w:id="316350454">
      <w:bodyDiv w:val="1"/>
      <w:marLeft w:val="0"/>
      <w:marRight w:val="0"/>
      <w:marTop w:val="0"/>
      <w:marBottom w:val="0"/>
      <w:divBdr>
        <w:top w:val="none" w:sz="0" w:space="0" w:color="auto"/>
        <w:left w:val="none" w:sz="0" w:space="0" w:color="auto"/>
        <w:bottom w:val="none" w:sz="0" w:space="0" w:color="auto"/>
        <w:right w:val="none" w:sz="0" w:space="0" w:color="auto"/>
      </w:divBdr>
    </w:div>
    <w:div w:id="712850948">
      <w:bodyDiv w:val="1"/>
      <w:marLeft w:val="0"/>
      <w:marRight w:val="0"/>
      <w:marTop w:val="0"/>
      <w:marBottom w:val="0"/>
      <w:divBdr>
        <w:top w:val="none" w:sz="0" w:space="0" w:color="auto"/>
        <w:left w:val="none" w:sz="0" w:space="0" w:color="auto"/>
        <w:bottom w:val="none" w:sz="0" w:space="0" w:color="auto"/>
        <w:right w:val="none" w:sz="0" w:space="0" w:color="auto"/>
      </w:divBdr>
    </w:div>
    <w:div w:id="847327418">
      <w:bodyDiv w:val="1"/>
      <w:marLeft w:val="0"/>
      <w:marRight w:val="0"/>
      <w:marTop w:val="0"/>
      <w:marBottom w:val="0"/>
      <w:divBdr>
        <w:top w:val="none" w:sz="0" w:space="0" w:color="auto"/>
        <w:left w:val="none" w:sz="0" w:space="0" w:color="auto"/>
        <w:bottom w:val="none" w:sz="0" w:space="0" w:color="auto"/>
        <w:right w:val="none" w:sz="0" w:space="0" w:color="auto"/>
      </w:divBdr>
    </w:div>
    <w:div w:id="1158305275">
      <w:bodyDiv w:val="1"/>
      <w:marLeft w:val="0"/>
      <w:marRight w:val="0"/>
      <w:marTop w:val="0"/>
      <w:marBottom w:val="0"/>
      <w:divBdr>
        <w:top w:val="none" w:sz="0" w:space="0" w:color="auto"/>
        <w:left w:val="none" w:sz="0" w:space="0" w:color="auto"/>
        <w:bottom w:val="none" w:sz="0" w:space="0" w:color="auto"/>
        <w:right w:val="none" w:sz="0" w:space="0" w:color="auto"/>
      </w:divBdr>
      <w:divsChild>
        <w:div w:id="387845369">
          <w:marLeft w:val="0"/>
          <w:marRight w:val="0"/>
          <w:marTop w:val="0"/>
          <w:marBottom w:val="0"/>
          <w:divBdr>
            <w:top w:val="none" w:sz="0" w:space="0" w:color="auto"/>
            <w:left w:val="none" w:sz="0" w:space="0" w:color="auto"/>
            <w:bottom w:val="none" w:sz="0" w:space="0" w:color="auto"/>
            <w:right w:val="none" w:sz="0" w:space="0" w:color="auto"/>
          </w:divBdr>
        </w:div>
      </w:divsChild>
    </w:div>
    <w:div w:id="1248880681">
      <w:bodyDiv w:val="1"/>
      <w:marLeft w:val="0"/>
      <w:marRight w:val="0"/>
      <w:marTop w:val="0"/>
      <w:marBottom w:val="0"/>
      <w:divBdr>
        <w:top w:val="none" w:sz="0" w:space="0" w:color="auto"/>
        <w:left w:val="none" w:sz="0" w:space="0" w:color="auto"/>
        <w:bottom w:val="none" w:sz="0" w:space="0" w:color="auto"/>
        <w:right w:val="none" w:sz="0" w:space="0" w:color="auto"/>
      </w:divBdr>
    </w:div>
    <w:div w:id="1363359644">
      <w:bodyDiv w:val="1"/>
      <w:marLeft w:val="0"/>
      <w:marRight w:val="0"/>
      <w:marTop w:val="0"/>
      <w:marBottom w:val="0"/>
      <w:divBdr>
        <w:top w:val="none" w:sz="0" w:space="0" w:color="auto"/>
        <w:left w:val="none" w:sz="0" w:space="0" w:color="auto"/>
        <w:bottom w:val="none" w:sz="0" w:space="0" w:color="auto"/>
        <w:right w:val="none" w:sz="0" w:space="0" w:color="auto"/>
      </w:divBdr>
      <w:divsChild>
        <w:div w:id="1572689321">
          <w:marLeft w:val="0"/>
          <w:marRight w:val="0"/>
          <w:marTop w:val="0"/>
          <w:marBottom w:val="0"/>
          <w:divBdr>
            <w:top w:val="none" w:sz="0" w:space="0" w:color="auto"/>
            <w:left w:val="none" w:sz="0" w:space="0" w:color="auto"/>
            <w:bottom w:val="none" w:sz="0" w:space="0" w:color="auto"/>
            <w:right w:val="none" w:sz="0" w:space="0" w:color="auto"/>
          </w:divBdr>
        </w:div>
      </w:divsChild>
    </w:div>
    <w:div w:id="1437023011">
      <w:bodyDiv w:val="1"/>
      <w:marLeft w:val="0"/>
      <w:marRight w:val="0"/>
      <w:marTop w:val="0"/>
      <w:marBottom w:val="0"/>
      <w:divBdr>
        <w:top w:val="none" w:sz="0" w:space="0" w:color="auto"/>
        <w:left w:val="none" w:sz="0" w:space="0" w:color="auto"/>
        <w:bottom w:val="none" w:sz="0" w:space="0" w:color="auto"/>
        <w:right w:val="none" w:sz="0" w:space="0" w:color="auto"/>
      </w:divBdr>
      <w:divsChild>
        <w:div w:id="1354838125">
          <w:marLeft w:val="0"/>
          <w:marRight w:val="0"/>
          <w:marTop w:val="0"/>
          <w:marBottom w:val="0"/>
          <w:divBdr>
            <w:top w:val="none" w:sz="0" w:space="0" w:color="auto"/>
            <w:left w:val="none" w:sz="0" w:space="0" w:color="auto"/>
            <w:bottom w:val="none" w:sz="0" w:space="0" w:color="auto"/>
            <w:right w:val="none" w:sz="0" w:space="0" w:color="auto"/>
          </w:divBdr>
        </w:div>
      </w:divsChild>
    </w:div>
    <w:div w:id="1444807351">
      <w:bodyDiv w:val="1"/>
      <w:marLeft w:val="0"/>
      <w:marRight w:val="0"/>
      <w:marTop w:val="0"/>
      <w:marBottom w:val="0"/>
      <w:divBdr>
        <w:top w:val="none" w:sz="0" w:space="0" w:color="auto"/>
        <w:left w:val="none" w:sz="0" w:space="0" w:color="auto"/>
        <w:bottom w:val="none" w:sz="0" w:space="0" w:color="auto"/>
        <w:right w:val="none" w:sz="0" w:space="0" w:color="auto"/>
      </w:divBdr>
    </w:div>
    <w:div w:id="2070302246">
      <w:bodyDiv w:val="1"/>
      <w:marLeft w:val="0"/>
      <w:marRight w:val="0"/>
      <w:marTop w:val="0"/>
      <w:marBottom w:val="0"/>
      <w:divBdr>
        <w:top w:val="none" w:sz="0" w:space="0" w:color="auto"/>
        <w:left w:val="none" w:sz="0" w:space="0" w:color="auto"/>
        <w:bottom w:val="none" w:sz="0" w:space="0" w:color="auto"/>
        <w:right w:val="none" w:sz="0" w:space="0" w:color="auto"/>
      </w:divBdr>
      <w:divsChild>
        <w:div w:id="58623268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taxfoundation.org/us-corporate-income-tax-more-competitive/"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fortune.com/2018/01/18/apple-bonuses-money-us-350-billion-taxes-trump/" TargetMode="External"/><Relationship Id="rId12"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inews.co.uk/news/uk/costa-starbuck-coffee-tax/" TargetMode="External"/><Relationship Id="rId11"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hyperlink" Target="https://www.nytimes.com/2018/01/17/technology/apple-tax-bill-repatriate-cash.html" TargetMode="External"/><Relationship Id="rId4" Type="http://schemas.openxmlformats.org/officeDocument/2006/relationships/footnotes" Target="footnotes.xml"/><Relationship Id="rId9" Type="http://schemas.openxmlformats.org/officeDocument/2006/relationships/hyperlink" Target="http://www.dailymail.co.uk/news/article-4303030/The-major-firms-avoiding-corporation-tax.html"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9</Pages>
  <Words>1332</Words>
  <Characters>7595</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8910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Windows User</cp:lastModifiedBy>
  <cp:revision>5</cp:revision>
  <dcterms:created xsi:type="dcterms:W3CDTF">2018-07-28T17:26:00Z</dcterms:created>
  <dcterms:modified xsi:type="dcterms:W3CDTF">2018-07-28T17:33:00Z</dcterms:modified>
</cp:coreProperties>
</file>